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597"/>
        <w:gridCol w:w="3020"/>
      </w:tblGrid>
      <w:tr w:rsidR="00C505ED" w14:paraId="647E550D" w14:textId="77777777" w:rsidTr="00C505ED">
        <w:tc>
          <w:tcPr>
            <w:tcW w:w="3114" w:type="dxa"/>
          </w:tcPr>
          <w:p w14:paraId="25BD05BF" w14:textId="43604875" w:rsidR="00C505ED" w:rsidRDefault="00C505ED" w:rsidP="00C505ED">
            <w:pPr>
              <w:jc w:val="center"/>
            </w:pPr>
            <w:r>
              <w:rPr>
                <w:rFonts w:ascii="Roboto" w:eastAsia="Times New Roman" w:hAnsi="Roboto"/>
                <w:noProof/>
                <w:color w:val="005AAA"/>
                <w:sz w:val="24"/>
                <w:szCs w:val="24"/>
                <w:lang w:val="ru-RU" w:eastAsia="ru-RU"/>
              </w:rPr>
              <w:drawing>
                <wp:inline distT="0" distB="0" distL="0" distR="0" wp14:anchorId="5FC878E2" wp14:editId="255C93C6">
                  <wp:extent cx="1307306" cy="581025"/>
                  <wp:effectExtent l="0" t="0" r="7620" b="0"/>
                  <wp:docPr id="2" name="Picture 2" descr="ГУАП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УА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542" cy="58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</w:tcPr>
          <w:p w14:paraId="5F922D01" w14:textId="37CC1D9B" w:rsidR="00C505ED" w:rsidRDefault="00C505ED" w:rsidP="00C505ED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C98926F" wp14:editId="45F681D0">
                  <wp:extent cx="1924050" cy="581025"/>
                  <wp:effectExtent l="0" t="0" r="0" b="9525"/>
                  <wp:docPr id="3" name="Picture 3" descr="Школа цифровой доступности при Евразийской лиге субтитровщ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кола цифровой доступности при Евразийской лиге субтитровщ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82" cy="58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</w:tcPr>
          <w:p w14:paraId="05D5572F" w14:textId="7949D169" w:rsidR="00C505ED" w:rsidRDefault="00C505ED" w:rsidP="00C505ED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FF3A42E" wp14:editId="38D9E78B">
                  <wp:extent cx="1346373" cy="52387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373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0AB42C" w14:textId="77777777" w:rsidR="00C505ED" w:rsidRDefault="00C505ED" w:rsidP="00C505ED">
      <w:pPr>
        <w:spacing w:line="240" w:lineRule="auto"/>
        <w:jc w:val="center"/>
        <w:rPr>
          <w:lang w:val="ru-RU"/>
        </w:rPr>
      </w:pPr>
    </w:p>
    <w:p w14:paraId="54CAA6BC" w14:textId="77777777" w:rsidR="0067520E" w:rsidRDefault="0067520E" w:rsidP="00536DB6">
      <w:pPr>
        <w:jc w:val="center"/>
        <w:rPr>
          <w:b/>
          <w:caps/>
          <w:color w:val="943634" w:themeColor="accent2" w:themeShade="BF"/>
          <w:sz w:val="36"/>
          <w:szCs w:val="36"/>
          <w:lang w:val="ru-RU"/>
        </w:rPr>
      </w:pPr>
    </w:p>
    <w:p w14:paraId="00000007" w14:textId="7792C634" w:rsidR="00D26DEA" w:rsidRPr="00536DB6" w:rsidRDefault="00536DB6" w:rsidP="00536DB6">
      <w:pPr>
        <w:jc w:val="center"/>
        <w:rPr>
          <w:b/>
          <w:caps/>
          <w:color w:val="943634" w:themeColor="accent2" w:themeShade="BF"/>
          <w:sz w:val="36"/>
          <w:szCs w:val="36"/>
        </w:rPr>
      </w:pPr>
      <w:r w:rsidRPr="00536DB6">
        <w:rPr>
          <w:b/>
          <w:caps/>
          <w:color w:val="943634" w:themeColor="accent2" w:themeShade="BF"/>
          <w:sz w:val="36"/>
          <w:szCs w:val="36"/>
          <w:lang w:val="ru-RU"/>
        </w:rPr>
        <w:t>Программа</w:t>
      </w:r>
    </w:p>
    <w:p w14:paraId="692CCAA1" w14:textId="77777777" w:rsidR="0067520E" w:rsidRDefault="0067520E" w:rsidP="00536DB6">
      <w:pPr>
        <w:jc w:val="center"/>
        <w:rPr>
          <w:b/>
          <w:color w:val="943634" w:themeColor="accent2" w:themeShade="BF"/>
          <w:sz w:val="28"/>
          <w:szCs w:val="28"/>
        </w:rPr>
      </w:pPr>
      <w:r w:rsidRPr="00C505ED">
        <w:rPr>
          <w:b/>
          <w:color w:val="943634" w:themeColor="accent2" w:themeShade="BF"/>
          <w:sz w:val="28"/>
          <w:szCs w:val="28"/>
        </w:rPr>
        <w:t>Зимней школ</w:t>
      </w:r>
      <w:r>
        <w:rPr>
          <w:b/>
          <w:color w:val="943634" w:themeColor="accent2" w:themeShade="BF"/>
          <w:sz w:val="28"/>
          <w:szCs w:val="28"/>
          <w:lang w:val="ru-RU"/>
        </w:rPr>
        <w:t>ы</w:t>
      </w:r>
      <w:r w:rsidRPr="00C505ED">
        <w:rPr>
          <w:b/>
          <w:color w:val="943634" w:themeColor="accent2" w:themeShade="BF"/>
          <w:sz w:val="28"/>
          <w:szCs w:val="28"/>
        </w:rPr>
        <w:t xml:space="preserve"> </w:t>
      </w:r>
    </w:p>
    <w:p w14:paraId="65C15457" w14:textId="7D7D96CF" w:rsidR="0067520E" w:rsidRDefault="0067520E" w:rsidP="00536DB6">
      <w:pPr>
        <w:jc w:val="center"/>
        <w:rPr>
          <w:b/>
          <w:caps/>
          <w:color w:val="943634" w:themeColor="accent2" w:themeShade="BF"/>
          <w:sz w:val="28"/>
          <w:szCs w:val="28"/>
        </w:rPr>
      </w:pPr>
      <w:r w:rsidRPr="00C505ED">
        <w:rPr>
          <w:b/>
          <w:caps/>
          <w:color w:val="943634" w:themeColor="accent2" w:themeShade="BF"/>
          <w:sz w:val="28"/>
          <w:szCs w:val="28"/>
        </w:rPr>
        <w:t>«Перевод в цифровом мире»</w:t>
      </w:r>
    </w:p>
    <w:p w14:paraId="560F8559" w14:textId="77777777" w:rsidR="0067520E" w:rsidRDefault="0067520E" w:rsidP="00536DB6">
      <w:pPr>
        <w:jc w:val="center"/>
        <w:rPr>
          <w:b/>
          <w:caps/>
          <w:color w:val="943634" w:themeColor="accent2" w:themeShade="BF"/>
          <w:sz w:val="28"/>
          <w:szCs w:val="28"/>
        </w:rPr>
      </w:pPr>
    </w:p>
    <w:p w14:paraId="0000000A" w14:textId="7FEF0E02" w:rsidR="00D26DEA" w:rsidRDefault="0067520E" w:rsidP="00536DB6">
      <w:pPr>
        <w:jc w:val="center"/>
      </w:pPr>
      <w:r>
        <w:t>Санкт-Петербург</w:t>
      </w:r>
      <w:r>
        <w:rPr>
          <w:lang w:val="ru-RU"/>
        </w:rPr>
        <w:t>,</w:t>
      </w:r>
      <w:r>
        <w:t xml:space="preserve"> </w:t>
      </w:r>
      <w:proofErr w:type="spellStart"/>
      <w:r>
        <w:t>СПбГУАП</w:t>
      </w:r>
      <w:proofErr w:type="spellEnd"/>
      <w:r>
        <w:t xml:space="preserve"> с 24 по 26 января 2022 г.</w:t>
      </w:r>
      <w:r>
        <w:rPr>
          <w:lang w:val="ru-RU"/>
        </w:rPr>
        <w:t>,</w:t>
      </w:r>
      <w:r>
        <w:t xml:space="preserve"> </w:t>
      </w:r>
      <w:proofErr w:type="spellStart"/>
      <w:r>
        <w:t>гибридн</w:t>
      </w:r>
      <w:r>
        <w:rPr>
          <w:lang w:val="ru-RU"/>
        </w:rPr>
        <w:t>ый</w:t>
      </w:r>
      <w:proofErr w:type="spellEnd"/>
      <w:r>
        <w:t xml:space="preserve"> формат</w:t>
      </w:r>
    </w:p>
    <w:p w14:paraId="16084760" w14:textId="77777777" w:rsidR="00536DB6" w:rsidRDefault="00536DB6" w:rsidP="00536DB6">
      <w:pPr>
        <w:jc w:val="center"/>
      </w:pPr>
    </w:p>
    <w:p w14:paraId="0000000B" w14:textId="735CD903" w:rsidR="00D26DEA" w:rsidRDefault="00536DB6" w:rsidP="00B244C5">
      <w:pPr>
        <w:spacing w:before="120" w:after="120"/>
        <w:jc w:val="both"/>
      </w:pPr>
      <w:r w:rsidRPr="0067520E">
        <w:rPr>
          <w:b/>
          <w:color w:val="943634" w:themeColor="accent2" w:themeShade="BF"/>
          <w:lang w:val="ru-RU"/>
        </w:rPr>
        <w:t xml:space="preserve">Модуль </w:t>
      </w:r>
      <w:r w:rsidR="00B244C5" w:rsidRPr="0067520E">
        <w:rPr>
          <w:b/>
          <w:color w:val="943634" w:themeColor="accent2" w:themeShade="BF"/>
        </w:rPr>
        <w:t>1.     Профессионально ориентированный перевод в цифровом мире. Новые требования к письменному переводу в сфере техники, экономики, медицины и пр</w:t>
      </w:r>
      <w:r w:rsidR="00B244C5">
        <w:t>.</w:t>
      </w:r>
    </w:p>
    <w:p w14:paraId="4BFE448C" w14:textId="58DF1780" w:rsidR="00536DB6" w:rsidRPr="0067520E" w:rsidRDefault="00536DB6" w:rsidP="0067520E">
      <w:pPr>
        <w:pStyle w:val="a9"/>
        <w:numPr>
          <w:ilvl w:val="0"/>
          <w:numId w:val="2"/>
        </w:numPr>
        <w:spacing w:before="120" w:after="120"/>
        <w:ind w:left="0" w:firstLine="0"/>
        <w:jc w:val="both"/>
        <w:rPr>
          <w:lang w:val="ru-RU"/>
        </w:rPr>
      </w:pPr>
      <w:r w:rsidRPr="0067520E">
        <w:rPr>
          <w:b/>
          <w:lang w:val="ru-RU"/>
        </w:rPr>
        <w:t>Н.Н. Гавриленко</w:t>
      </w:r>
      <w:r w:rsidRPr="0067520E">
        <w:rPr>
          <w:lang w:val="ru-RU"/>
        </w:rPr>
        <w:t xml:space="preserve">, </w:t>
      </w:r>
      <w:proofErr w:type="spellStart"/>
      <w:r w:rsidRPr="0067520E">
        <w:rPr>
          <w:lang w:val="ru-RU"/>
        </w:rPr>
        <w:t>д.п.н</w:t>
      </w:r>
      <w:proofErr w:type="spellEnd"/>
      <w:r w:rsidRPr="0067520E">
        <w:rPr>
          <w:lang w:val="ru-RU"/>
        </w:rPr>
        <w:t xml:space="preserve">., профессор РУДН, </w:t>
      </w:r>
      <w:r w:rsidR="00A834F1" w:rsidRPr="0067520E">
        <w:rPr>
          <w:lang w:val="ru-RU"/>
        </w:rPr>
        <w:t xml:space="preserve">основатель и </w:t>
      </w:r>
      <w:r w:rsidRPr="0067520E">
        <w:rPr>
          <w:lang w:val="ru-RU"/>
        </w:rPr>
        <w:t xml:space="preserve">руководитель Школы дидактики перевода. </w:t>
      </w:r>
      <w:r w:rsidRPr="0067520E">
        <w:rPr>
          <w:b/>
          <w:lang w:val="ru-RU"/>
        </w:rPr>
        <w:t>Синергетика и дидактика профессионально ориентированного перевода</w:t>
      </w:r>
      <w:r w:rsidRPr="0067520E">
        <w:rPr>
          <w:lang w:val="ru-RU"/>
        </w:rPr>
        <w:t xml:space="preserve">. </w:t>
      </w:r>
    </w:p>
    <w:p w14:paraId="36EE993C" w14:textId="690AC812" w:rsidR="00536DB6" w:rsidRPr="0067520E" w:rsidRDefault="00536DB6" w:rsidP="0067520E">
      <w:pPr>
        <w:pStyle w:val="a9"/>
        <w:numPr>
          <w:ilvl w:val="0"/>
          <w:numId w:val="2"/>
        </w:numPr>
        <w:spacing w:before="120" w:after="120"/>
        <w:ind w:left="0" w:firstLine="0"/>
        <w:jc w:val="both"/>
        <w:rPr>
          <w:lang w:val="ru-RU"/>
        </w:rPr>
      </w:pPr>
      <w:r w:rsidRPr="0067520E">
        <w:rPr>
          <w:b/>
          <w:lang w:val="ru-RU"/>
        </w:rPr>
        <w:t xml:space="preserve">А.В. </w:t>
      </w:r>
      <w:proofErr w:type="spellStart"/>
      <w:r w:rsidRPr="0067520E">
        <w:rPr>
          <w:b/>
          <w:lang w:val="ru-RU"/>
        </w:rPr>
        <w:t>Ачкасов</w:t>
      </w:r>
      <w:proofErr w:type="spellEnd"/>
      <w:r w:rsidRPr="0067520E">
        <w:rPr>
          <w:lang w:val="ru-RU"/>
        </w:rPr>
        <w:t xml:space="preserve">, д.ф.н., </w:t>
      </w:r>
      <w:proofErr w:type="gramStart"/>
      <w:r w:rsidRPr="0067520E">
        <w:rPr>
          <w:lang w:val="ru-RU"/>
        </w:rPr>
        <w:t>директор  Института</w:t>
      </w:r>
      <w:proofErr w:type="gramEnd"/>
      <w:r w:rsidRPr="0067520E">
        <w:rPr>
          <w:lang w:val="ru-RU"/>
        </w:rPr>
        <w:t xml:space="preserve"> иностранных языков РГПУ им. А.И. Герцена. </w:t>
      </w:r>
      <w:r w:rsidRPr="0067520E">
        <w:rPr>
          <w:b/>
          <w:lang w:val="ru-RU"/>
        </w:rPr>
        <w:t>Перевод и поисковая оптимизация вебсайтов</w:t>
      </w:r>
      <w:r w:rsidRPr="0067520E">
        <w:rPr>
          <w:lang w:val="ru-RU"/>
        </w:rPr>
        <w:t xml:space="preserve">. </w:t>
      </w:r>
    </w:p>
    <w:p w14:paraId="5DAA42C3" w14:textId="03A335DE" w:rsidR="00536DB6" w:rsidRPr="0067520E" w:rsidRDefault="00536DB6" w:rsidP="0067520E">
      <w:pPr>
        <w:pStyle w:val="a9"/>
        <w:numPr>
          <w:ilvl w:val="0"/>
          <w:numId w:val="2"/>
        </w:numPr>
        <w:spacing w:before="120" w:after="120"/>
        <w:ind w:left="0" w:firstLine="0"/>
        <w:jc w:val="both"/>
        <w:rPr>
          <w:lang w:val="ru-RU"/>
        </w:rPr>
      </w:pPr>
      <w:r w:rsidRPr="0067520E">
        <w:rPr>
          <w:b/>
          <w:lang w:val="ru-RU"/>
        </w:rPr>
        <w:t>Д.И. Троицкий</w:t>
      </w:r>
      <w:r w:rsidRPr="0067520E">
        <w:rPr>
          <w:lang w:val="ru-RU"/>
        </w:rPr>
        <w:t xml:space="preserve">, к.т.н., генеральный директор агентства переводов и разработки софта TTS. </w:t>
      </w:r>
      <w:r w:rsidRPr="0067520E">
        <w:rPr>
          <w:b/>
          <w:lang w:val="ru-RU"/>
        </w:rPr>
        <w:t>Поиск информации при специализированном переводе</w:t>
      </w:r>
      <w:r w:rsidRPr="0067520E">
        <w:rPr>
          <w:lang w:val="ru-RU"/>
        </w:rPr>
        <w:t>.</w:t>
      </w:r>
    </w:p>
    <w:p w14:paraId="1911E01A" w14:textId="77777777" w:rsidR="00536DB6" w:rsidRPr="0067520E" w:rsidRDefault="00536DB6" w:rsidP="0067520E">
      <w:pPr>
        <w:spacing w:before="120" w:after="120"/>
        <w:jc w:val="both"/>
      </w:pPr>
    </w:p>
    <w:p w14:paraId="0000000C" w14:textId="034C5D4A" w:rsidR="00D26DEA" w:rsidRPr="0067520E" w:rsidRDefault="00A834F1" w:rsidP="0067520E">
      <w:pPr>
        <w:spacing w:before="120" w:after="120"/>
        <w:jc w:val="both"/>
        <w:rPr>
          <w:b/>
        </w:rPr>
      </w:pPr>
      <w:r w:rsidRPr="0067520E">
        <w:rPr>
          <w:b/>
          <w:color w:val="943634" w:themeColor="accent2" w:themeShade="BF"/>
          <w:lang w:val="ru-RU"/>
        </w:rPr>
        <w:t xml:space="preserve">Модуль 2. </w:t>
      </w:r>
      <w:r w:rsidR="00B244C5" w:rsidRPr="0067520E">
        <w:rPr>
          <w:b/>
          <w:color w:val="943634" w:themeColor="accent2" w:themeShade="BF"/>
        </w:rPr>
        <w:t xml:space="preserve">Устный перевод в эпоху </w:t>
      </w:r>
      <w:proofErr w:type="spellStart"/>
      <w:r w:rsidR="00B244C5" w:rsidRPr="0067520E">
        <w:rPr>
          <w:b/>
          <w:color w:val="943634" w:themeColor="accent2" w:themeShade="BF"/>
        </w:rPr>
        <w:t>Post-Covid</w:t>
      </w:r>
      <w:proofErr w:type="spellEnd"/>
      <w:r w:rsidR="00B244C5" w:rsidRPr="0067520E">
        <w:rPr>
          <w:b/>
          <w:color w:val="943634" w:themeColor="accent2" w:themeShade="BF"/>
        </w:rPr>
        <w:t xml:space="preserve">. Удаленный </w:t>
      </w:r>
      <w:proofErr w:type="spellStart"/>
      <w:r w:rsidR="00B244C5" w:rsidRPr="0067520E">
        <w:rPr>
          <w:b/>
          <w:color w:val="943634" w:themeColor="accent2" w:themeShade="BF"/>
        </w:rPr>
        <w:t>синхрон</w:t>
      </w:r>
      <w:r w:rsidR="00C505ED" w:rsidRPr="0067520E">
        <w:rPr>
          <w:b/>
          <w:color w:val="943634" w:themeColor="accent2" w:themeShade="BF"/>
          <w:lang w:val="ru-RU"/>
        </w:rPr>
        <w:t>ный</w:t>
      </w:r>
      <w:proofErr w:type="spellEnd"/>
      <w:r w:rsidR="00C505ED" w:rsidRPr="0067520E">
        <w:rPr>
          <w:b/>
          <w:color w:val="943634" w:themeColor="accent2" w:themeShade="BF"/>
          <w:lang w:val="ru-RU"/>
        </w:rPr>
        <w:t xml:space="preserve"> перевод</w:t>
      </w:r>
      <w:r w:rsidR="00B244C5" w:rsidRPr="0067520E">
        <w:rPr>
          <w:b/>
          <w:color w:val="943634" w:themeColor="accent2" w:themeShade="BF"/>
        </w:rPr>
        <w:t xml:space="preserve">, </w:t>
      </w:r>
      <w:proofErr w:type="spellStart"/>
      <w:r w:rsidR="00B244C5" w:rsidRPr="0067520E">
        <w:rPr>
          <w:b/>
          <w:color w:val="943634" w:themeColor="accent2" w:themeShade="BF"/>
        </w:rPr>
        <w:t>цифровизация</w:t>
      </w:r>
      <w:proofErr w:type="spellEnd"/>
      <w:r w:rsidR="00B244C5" w:rsidRPr="0067520E">
        <w:rPr>
          <w:b/>
          <w:color w:val="943634" w:themeColor="accent2" w:themeShade="BF"/>
        </w:rPr>
        <w:t xml:space="preserve"> устного перевода, кардинальное изменение профессии.</w:t>
      </w:r>
    </w:p>
    <w:p w14:paraId="11E05AFA" w14:textId="61D2731C" w:rsidR="00A834F1" w:rsidRPr="0067520E" w:rsidRDefault="00A834F1" w:rsidP="0067520E">
      <w:pPr>
        <w:pStyle w:val="a9"/>
        <w:numPr>
          <w:ilvl w:val="0"/>
          <w:numId w:val="2"/>
        </w:numPr>
        <w:spacing w:before="120" w:after="120"/>
        <w:ind w:left="0" w:firstLine="0"/>
        <w:jc w:val="both"/>
        <w:rPr>
          <w:lang w:val="ru-RU"/>
        </w:rPr>
      </w:pPr>
      <w:r w:rsidRPr="0067520E">
        <w:rPr>
          <w:b/>
          <w:lang w:val="ru-RU"/>
        </w:rPr>
        <w:t>И.С. Алексеева</w:t>
      </w:r>
      <w:r w:rsidRPr="0067520E">
        <w:rPr>
          <w:lang w:val="ru-RU"/>
        </w:rPr>
        <w:t xml:space="preserve">, к.ф.н., профессор РГПУ им. А.И. Герцена, один из основателей и директор Санкт-Петербургской высшей школы перевода. </w:t>
      </w:r>
      <w:r w:rsidRPr="0067520E">
        <w:rPr>
          <w:b/>
          <w:lang w:val="ru-RU"/>
        </w:rPr>
        <w:t>Практический тренинг памяти и речи устного переводчика</w:t>
      </w:r>
      <w:r w:rsidRPr="0067520E">
        <w:rPr>
          <w:lang w:val="ru-RU"/>
        </w:rPr>
        <w:t>.</w:t>
      </w:r>
    </w:p>
    <w:p w14:paraId="460FA5DA" w14:textId="3FBA5148" w:rsidR="00A834F1" w:rsidRPr="0067520E" w:rsidRDefault="00A834F1" w:rsidP="0067520E">
      <w:pPr>
        <w:pStyle w:val="a9"/>
        <w:numPr>
          <w:ilvl w:val="0"/>
          <w:numId w:val="2"/>
        </w:numPr>
        <w:spacing w:before="120" w:after="120"/>
        <w:ind w:left="0" w:firstLine="0"/>
        <w:jc w:val="both"/>
        <w:rPr>
          <w:lang w:val="ru-RU"/>
        </w:rPr>
      </w:pPr>
      <w:r w:rsidRPr="0067520E">
        <w:rPr>
          <w:b/>
          <w:lang w:val="ru-RU"/>
        </w:rPr>
        <w:t>М.М. Степанова</w:t>
      </w:r>
      <w:r w:rsidRPr="0067520E">
        <w:rPr>
          <w:lang w:val="ru-RU"/>
        </w:rPr>
        <w:t xml:space="preserve">, </w:t>
      </w:r>
      <w:proofErr w:type="spellStart"/>
      <w:r w:rsidRPr="0067520E">
        <w:rPr>
          <w:lang w:val="ru-RU"/>
        </w:rPr>
        <w:t>к.п.н</w:t>
      </w:r>
      <w:proofErr w:type="spellEnd"/>
      <w:r w:rsidRPr="0067520E">
        <w:rPr>
          <w:lang w:val="ru-RU"/>
        </w:rPr>
        <w:t xml:space="preserve">., доцент МГИМО МИД России (Одинцовский филиал). </w:t>
      </w:r>
      <w:r w:rsidRPr="0067520E">
        <w:rPr>
          <w:b/>
          <w:lang w:val="ru-RU"/>
        </w:rPr>
        <w:t xml:space="preserve">Актуальные требования к устному переводчику. Психологическая подготовка к переводу онлайн и </w:t>
      </w:r>
      <w:proofErr w:type="spellStart"/>
      <w:r w:rsidRPr="0067520E">
        <w:rPr>
          <w:b/>
          <w:lang w:val="ru-RU"/>
        </w:rPr>
        <w:t>оффлайн</w:t>
      </w:r>
      <w:proofErr w:type="spellEnd"/>
      <w:r w:rsidRPr="0067520E">
        <w:rPr>
          <w:lang w:val="ru-RU"/>
        </w:rPr>
        <w:t xml:space="preserve">. </w:t>
      </w:r>
    </w:p>
    <w:p w14:paraId="3FAED6E8" w14:textId="551FF0C2" w:rsidR="00A834F1" w:rsidRPr="0067520E" w:rsidRDefault="00A834F1" w:rsidP="0067520E">
      <w:pPr>
        <w:pStyle w:val="a9"/>
        <w:numPr>
          <w:ilvl w:val="0"/>
          <w:numId w:val="2"/>
        </w:numPr>
        <w:spacing w:before="120" w:after="120"/>
        <w:ind w:left="0" w:firstLine="0"/>
        <w:jc w:val="both"/>
        <w:rPr>
          <w:lang w:val="ru-RU"/>
        </w:rPr>
      </w:pPr>
      <w:r w:rsidRPr="0067520E">
        <w:rPr>
          <w:b/>
          <w:lang w:val="ru-RU"/>
        </w:rPr>
        <w:t>И.С. Алексеева, М.М. Степанова</w:t>
      </w:r>
      <w:r w:rsidRPr="0067520E">
        <w:rPr>
          <w:lang w:val="ru-RU"/>
        </w:rPr>
        <w:t xml:space="preserve">. </w:t>
      </w:r>
      <w:r w:rsidRPr="0067520E">
        <w:rPr>
          <w:b/>
          <w:lang w:val="ru-RU"/>
        </w:rPr>
        <w:t>Учебная конференция с последовательным переводом</w:t>
      </w:r>
      <w:r w:rsidRPr="0067520E">
        <w:rPr>
          <w:lang w:val="ru-RU"/>
        </w:rPr>
        <w:t xml:space="preserve"> (практический тренинг)</w:t>
      </w:r>
      <w:r w:rsidR="0067520E" w:rsidRPr="0067520E">
        <w:rPr>
          <w:lang w:val="ru-RU"/>
        </w:rPr>
        <w:t>.</w:t>
      </w:r>
    </w:p>
    <w:p w14:paraId="456437E4" w14:textId="77777777" w:rsidR="0067520E" w:rsidRPr="0067520E" w:rsidRDefault="0067520E" w:rsidP="0067520E">
      <w:pPr>
        <w:pStyle w:val="a9"/>
        <w:spacing w:before="120" w:after="120"/>
        <w:ind w:left="0"/>
        <w:jc w:val="both"/>
        <w:rPr>
          <w:lang w:val="ru-RU"/>
        </w:rPr>
      </w:pPr>
    </w:p>
    <w:p w14:paraId="74FDCD3C" w14:textId="77777777" w:rsidR="0067520E" w:rsidRPr="0067520E" w:rsidRDefault="00A834F1" w:rsidP="00A834F1">
      <w:pPr>
        <w:spacing w:before="120" w:after="120"/>
        <w:jc w:val="both"/>
        <w:rPr>
          <w:b/>
          <w:color w:val="943634" w:themeColor="accent2" w:themeShade="BF"/>
          <w:lang w:val="ru-RU"/>
        </w:rPr>
      </w:pPr>
      <w:r w:rsidRPr="0067520E">
        <w:rPr>
          <w:b/>
          <w:color w:val="943634" w:themeColor="accent2" w:themeShade="BF"/>
          <w:lang w:val="ru-RU"/>
        </w:rPr>
        <w:t xml:space="preserve">Модуль 3. </w:t>
      </w:r>
      <w:r w:rsidR="00B244C5" w:rsidRPr="0067520E">
        <w:rPr>
          <w:b/>
          <w:color w:val="943634" w:themeColor="accent2" w:themeShade="BF"/>
        </w:rPr>
        <w:t>Когнитивные исследования в области аудиовизуального перевода. Обеспечение цифровой доступности.</w:t>
      </w:r>
      <w:r w:rsidRPr="0067520E">
        <w:rPr>
          <w:b/>
          <w:color w:val="943634" w:themeColor="accent2" w:themeShade="BF"/>
          <w:lang w:val="ru-RU"/>
        </w:rPr>
        <w:t xml:space="preserve"> </w:t>
      </w:r>
    </w:p>
    <w:p w14:paraId="6D1D865F" w14:textId="790CE861" w:rsidR="00A834F1" w:rsidRDefault="00A834F1" w:rsidP="00A834F1">
      <w:pPr>
        <w:spacing w:before="120" w:after="120"/>
        <w:jc w:val="both"/>
        <w:rPr>
          <w:lang w:val="ru-RU"/>
        </w:rPr>
      </w:pPr>
      <w:r w:rsidRPr="0067520E">
        <w:rPr>
          <w:b/>
          <w:lang w:val="ru-RU"/>
        </w:rPr>
        <w:t xml:space="preserve">А.В. </w:t>
      </w:r>
      <w:proofErr w:type="spellStart"/>
      <w:r w:rsidRPr="0067520E">
        <w:rPr>
          <w:b/>
          <w:lang w:val="ru-RU"/>
        </w:rPr>
        <w:t>Козуляев</w:t>
      </w:r>
      <w:proofErr w:type="spellEnd"/>
      <w:r w:rsidRPr="00A834F1">
        <w:rPr>
          <w:lang w:val="ru-RU"/>
        </w:rPr>
        <w:t xml:space="preserve">, </w:t>
      </w:r>
      <w:proofErr w:type="spellStart"/>
      <w:r w:rsidRPr="00A834F1">
        <w:rPr>
          <w:lang w:val="ru-RU"/>
        </w:rPr>
        <w:t>к.п.н</w:t>
      </w:r>
      <w:proofErr w:type="spellEnd"/>
      <w:r w:rsidRPr="00A834F1">
        <w:rPr>
          <w:lang w:val="ru-RU"/>
        </w:rPr>
        <w:t>., генеральный директор ООО «</w:t>
      </w:r>
      <w:proofErr w:type="spellStart"/>
      <w:r w:rsidRPr="00A834F1">
        <w:rPr>
          <w:lang w:val="ru-RU"/>
        </w:rPr>
        <w:t>РуФилмс</w:t>
      </w:r>
      <w:proofErr w:type="spellEnd"/>
      <w:r w:rsidRPr="00A834F1">
        <w:rPr>
          <w:lang w:val="ru-RU"/>
        </w:rPr>
        <w:t>», основатель Школы аудиовизуального перевода</w:t>
      </w:r>
      <w:r w:rsidR="0067520E">
        <w:rPr>
          <w:lang w:val="ru-RU"/>
        </w:rPr>
        <w:t>.</w:t>
      </w:r>
    </w:p>
    <w:p w14:paraId="421EE2D7" w14:textId="3E7BA68C" w:rsidR="00A834F1" w:rsidRPr="0067520E" w:rsidRDefault="00A834F1" w:rsidP="0067520E">
      <w:pPr>
        <w:pStyle w:val="a9"/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0"/>
        <w:contextualSpacing w:val="0"/>
        <w:rPr>
          <w:rFonts w:eastAsia="Times New Roman"/>
          <w:b/>
          <w:color w:val="050505"/>
          <w:lang w:val="ru-RU" w:eastAsia="ru-RU"/>
        </w:rPr>
      </w:pPr>
      <w:r w:rsidRPr="0067520E">
        <w:rPr>
          <w:rFonts w:eastAsia="Times New Roman"/>
          <w:b/>
          <w:color w:val="050505"/>
          <w:lang w:val="ru-RU" w:eastAsia="ru-RU"/>
        </w:rPr>
        <w:t xml:space="preserve">Аудиовизуальный перевод как разновидность </w:t>
      </w:r>
      <w:proofErr w:type="spellStart"/>
      <w:r w:rsidRPr="0067520E">
        <w:rPr>
          <w:rFonts w:eastAsia="Times New Roman"/>
          <w:b/>
          <w:color w:val="050505"/>
          <w:lang w:val="ru-RU" w:eastAsia="ru-RU"/>
        </w:rPr>
        <w:t>когнитивно</w:t>
      </w:r>
      <w:proofErr w:type="spellEnd"/>
      <w:r w:rsidRPr="0067520E">
        <w:rPr>
          <w:rFonts w:eastAsia="Times New Roman"/>
          <w:b/>
          <w:color w:val="050505"/>
          <w:lang w:val="ru-RU" w:eastAsia="ru-RU"/>
        </w:rPr>
        <w:t xml:space="preserve"> ориентированного перевода. Познание его полимодального мира – правила и законы.</w:t>
      </w:r>
    </w:p>
    <w:p w14:paraId="35F13C6E" w14:textId="77777777" w:rsidR="00A834F1" w:rsidRPr="0067520E" w:rsidRDefault="00A834F1" w:rsidP="0067520E">
      <w:pPr>
        <w:pStyle w:val="a9"/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0"/>
        <w:contextualSpacing w:val="0"/>
        <w:rPr>
          <w:rFonts w:eastAsia="Times New Roman"/>
          <w:b/>
          <w:color w:val="050505"/>
          <w:lang w:val="ru-RU" w:eastAsia="ru-RU"/>
        </w:rPr>
      </w:pPr>
      <w:r w:rsidRPr="0067520E">
        <w:rPr>
          <w:rFonts w:eastAsia="Times New Roman"/>
          <w:b/>
          <w:color w:val="050505"/>
          <w:lang w:val="ru-RU" w:eastAsia="ru-RU"/>
        </w:rPr>
        <w:t>Когнитивные исследования в области аудиовизуального перевода.</w:t>
      </w:r>
    </w:p>
    <w:p w14:paraId="02A81823" w14:textId="20DE132C" w:rsidR="00A834F1" w:rsidRPr="0067520E" w:rsidRDefault="00A834F1" w:rsidP="0067520E">
      <w:pPr>
        <w:pStyle w:val="a9"/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0"/>
        <w:contextualSpacing w:val="0"/>
        <w:rPr>
          <w:rFonts w:eastAsia="Times New Roman"/>
          <w:color w:val="050505"/>
          <w:lang w:val="ru-RU" w:eastAsia="ru-RU"/>
        </w:rPr>
      </w:pPr>
      <w:r w:rsidRPr="0067520E">
        <w:rPr>
          <w:rFonts w:eastAsia="Times New Roman"/>
          <w:b/>
          <w:color w:val="050505"/>
          <w:lang w:val="ru-RU" w:eastAsia="ru-RU"/>
        </w:rPr>
        <w:t xml:space="preserve">Обеспечение цифровой доступности как когнитивный интерсемиотический перевод, его разновидности </w:t>
      </w:r>
      <w:r w:rsidR="0067520E" w:rsidRPr="0067520E">
        <w:rPr>
          <w:rFonts w:eastAsia="Times New Roman"/>
          <w:b/>
          <w:color w:val="050505"/>
          <w:lang w:val="ru-RU" w:eastAsia="ru-RU"/>
        </w:rPr>
        <w:t>–</w:t>
      </w:r>
      <w:r w:rsidRPr="0067520E">
        <w:rPr>
          <w:rFonts w:eastAsia="Times New Roman"/>
          <w:b/>
          <w:color w:val="050505"/>
          <w:lang w:val="ru-RU" w:eastAsia="ru-RU"/>
        </w:rPr>
        <w:t xml:space="preserve"> субтитры для слабослышащих, </w:t>
      </w:r>
      <w:proofErr w:type="spellStart"/>
      <w:r w:rsidRPr="0067520E">
        <w:rPr>
          <w:rFonts w:eastAsia="Times New Roman"/>
          <w:b/>
          <w:color w:val="050505"/>
          <w:lang w:val="ru-RU" w:eastAsia="ru-RU"/>
        </w:rPr>
        <w:t>аудиодескрипция</w:t>
      </w:r>
      <w:proofErr w:type="spellEnd"/>
      <w:r w:rsidRPr="0067520E">
        <w:rPr>
          <w:rFonts w:eastAsia="Times New Roman"/>
          <w:b/>
          <w:color w:val="050505"/>
          <w:lang w:val="ru-RU" w:eastAsia="ru-RU"/>
        </w:rPr>
        <w:t>, ясный язык. Развитие рынка цифровой доступности</w:t>
      </w:r>
      <w:r w:rsidRPr="0067520E">
        <w:rPr>
          <w:rFonts w:eastAsia="Times New Roman"/>
          <w:color w:val="050505"/>
          <w:lang w:val="ru-RU" w:eastAsia="ru-RU"/>
        </w:rPr>
        <w:t>.</w:t>
      </w:r>
    </w:p>
    <w:p w14:paraId="00000016" w14:textId="338E5D01" w:rsidR="00D26DEA" w:rsidRPr="00E2327B" w:rsidRDefault="00D26DEA" w:rsidP="0067520E">
      <w:pPr>
        <w:contextualSpacing/>
        <w:rPr>
          <w:lang w:val="en-US"/>
        </w:rPr>
      </w:pPr>
      <w:bookmarkStart w:id="0" w:name="_GoBack"/>
      <w:bookmarkEnd w:id="0"/>
    </w:p>
    <w:sectPr w:rsidR="00D26DEA" w:rsidRPr="00E2327B" w:rsidSect="00CF39C4">
      <w:pgSz w:w="11909" w:h="16834"/>
      <w:pgMar w:top="1134" w:right="1134" w:bottom="1134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A37E5"/>
    <w:multiLevelType w:val="hybridMultilevel"/>
    <w:tmpl w:val="AB56A8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B6BE9"/>
    <w:multiLevelType w:val="multilevel"/>
    <w:tmpl w:val="404C2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EA"/>
    <w:rsid w:val="00324646"/>
    <w:rsid w:val="00536DB6"/>
    <w:rsid w:val="006729BA"/>
    <w:rsid w:val="0067520E"/>
    <w:rsid w:val="0067698D"/>
    <w:rsid w:val="007C2A2A"/>
    <w:rsid w:val="00A6366C"/>
    <w:rsid w:val="00A77A7C"/>
    <w:rsid w:val="00A834F1"/>
    <w:rsid w:val="00B244C5"/>
    <w:rsid w:val="00C505ED"/>
    <w:rsid w:val="00CF39C4"/>
    <w:rsid w:val="00D26DEA"/>
    <w:rsid w:val="00DA46A8"/>
    <w:rsid w:val="00E2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F1EF"/>
  <w15:docId w15:val="{F1F28AB9-6F6A-4EC0-9868-D3245825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F3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9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05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2327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3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guap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2932-19F8-4569-BF6D-87061580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Maria</cp:lastModifiedBy>
  <cp:revision>3</cp:revision>
  <dcterms:created xsi:type="dcterms:W3CDTF">2021-11-21T14:27:00Z</dcterms:created>
  <dcterms:modified xsi:type="dcterms:W3CDTF">2021-11-21T15:01:00Z</dcterms:modified>
</cp:coreProperties>
</file>